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B9" w:rsidRDefault="006A0BD4">
      <w:pPr>
        <w:tabs>
          <w:tab w:val="center" w:pos="7285"/>
          <w:tab w:val="left" w:pos="1116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7337A">
        <w:rPr>
          <w:rFonts w:hint="eastAsia"/>
          <w:b/>
          <w:sz w:val="28"/>
          <w:szCs w:val="28"/>
        </w:rPr>
        <w:t>20</w:t>
      </w:r>
      <w:r w:rsidR="0017337A">
        <w:rPr>
          <w:rFonts w:eastAsia="Malgun Gothic" w:hint="eastAsia"/>
          <w:b/>
          <w:sz w:val="28"/>
          <w:szCs w:val="28"/>
          <w:lang w:eastAsia="ko-KR"/>
        </w:rPr>
        <w:t>21</w:t>
      </w:r>
      <w:r w:rsidR="0017337A">
        <w:rPr>
          <w:rFonts w:hint="eastAsia"/>
          <w:b/>
          <w:sz w:val="28"/>
          <w:szCs w:val="28"/>
        </w:rPr>
        <w:t>年</w:t>
      </w:r>
      <w:r w:rsidR="0017337A">
        <w:rPr>
          <w:rFonts w:ascii="Batang" w:hAnsi="Batang" w:cs="Batang" w:hint="eastAsia"/>
          <w:b/>
          <w:sz w:val="28"/>
          <w:szCs w:val="28"/>
        </w:rPr>
        <w:t>春</w:t>
      </w:r>
      <w:r>
        <w:rPr>
          <w:rFonts w:hint="eastAsia"/>
          <w:b/>
          <w:sz w:val="28"/>
          <w:szCs w:val="28"/>
        </w:rPr>
        <w:t>季学期韩国交换学生选派信息表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2655"/>
        <w:gridCol w:w="1172"/>
        <w:gridCol w:w="1276"/>
        <w:gridCol w:w="1134"/>
        <w:gridCol w:w="1559"/>
        <w:gridCol w:w="1276"/>
        <w:gridCol w:w="1417"/>
        <w:gridCol w:w="1843"/>
      </w:tblGrid>
      <w:tr w:rsidR="00E4172A" w:rsidTr="004528B4">
        <w:tc>
          <w:tcPr>
            <w:tcW w:w="534" w:type="dxa"/>
            <w:vMerge w:val="restart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仿宋_GB2312" w:eastAsia="仿宋_GB2312" w:hAnsi="Calibri" w:cs="Times New Roman" w:hint="eastAsia"/>
                <w:color w:val="000000"/>
              </w:rPr>
              <w:t>序</w:t>
            </w:r>
          </w:p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号</w:t>
            </w:r>
          </w:p>
        </w:tc>
        <w:tc>
          <w:tcPr>
            <w:tcW w:w="1701" w:type="dxa"/>
            <w:vMerge w:val="restart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学校</w:t>
            </w:r>
          </w:p>
        </w:tc>
        <w:tc>
          <w:tcPr>
            <w:tcW w:w="567" w:type="dxa"/>
            <w:vMerge w:val="restart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人</w:t>
            </w:r>
          </w:p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数</w:t>
            </w:r>
          </w:p>
        </w:tc>
        <w:tc>
          <w:tcPr>
            <w:tcW w:w="2655" w:type="dxa"/>
            <w:vMerge w:val="restart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专业</w:t>
            </w:r>
          </w:p>
        </w:tc>
        <w:tc>
          <w:tcPr>
            <w:tcW w:w="1172" w:type="dxa"/>
            <w:vMerge w:val="restart"/>
          </w:tcPr>
          <w:p w:rsidR="00E4172A" w:rsidRDefault="00436B68" w:rsidP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/>
                <w:color w:val="000000"/>
              </w:rPr>
              <w:t>学历</w:t>
            </w:r>
          </w:p>
        </w:tc>
        <w:tc>
          <w:tcPr>
            <w:tcW w:w="1276" w:type="dxa"/>
          </w:tcPr>
          <w:p w:rsidR="00E4172A" w:rsidRDefault="00530CEF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外语或</w:t>
            </w:r>
            <w:r w:rsidR="00E4172A">
              <w:rPr>
                <w:rFonts w:ascii="仿宋_GB2312" w:eastAsia="仿宋_GB2312" w:hAnsi="Calibri" w:cs="Times New Roman" w:hint="eastAsia"/>
                <w:color w:val="000000"/>
              </w:rPr>
              <w:t>成绩要求</w:t>
            </w:r>
          </w:p>
        </w:tc>
        <w:tc>
          <w:tcPr>
            <w:tcW w:w="3969" w:type="dxa"/>
            <w:gridSpan w:val="3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大致费用（人民币）</w:t>
            </w:r>
          </w:p>
        </w:tc>
        <w:tc>
          <w:tcPr>
            <w:tcW w:w="1417" w:type="dxa"/>
            <w:vMerge w:val="restart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交换</w:t>
            </w:r>
          </w:p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时间</w:t>
            </w:r>
          </w:p>
        </w:tc>
        <w:tc>
          <w:tcPr>
            <w:tcW w:w="1843" w:type="dxa"/>
            <w:vMerge w:val="restart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备注</w:t>
            </w:r>
          </w:p>
        </w:tc>
      </w:tr>
      <w:tr w:rsidR="00E4172A" w:rsidTr="004528B4">
        <w:tc>
          <w:tcPr>
            <w:tcW w:w="534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2655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172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134" w:type="dxa"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学费</w:t>
            </w:r>
          </w:p>
        </w:tc>
        <w:tc>
          <w:tcPr>
            <w:tcW w:w="1559" w:type="dxa"/>
            <w:tcBorders>
              <w:top w:val="nil"/>
            </w:tcBorders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住宿</w:t>
            </w:r>
            <w:r w:rsidR="004528B4">
              <w:rPr>
                <w:rFonts w:ascii="仿宋_GB2312" w:eastAsia="仿宋_GB2312" w:hAnsi="Calibri" w:cs="Times New Roman" w:hint="eastAsia"/>
                <w:color w:val="000000"/>
              </w:rPr>
              <w:t>（每学期）</w:t>
            </w:r>
          </w:p>
        </w:tc>
        <w:tc>
          <w:tcPr>
            <w:tcW w:w="1276" w:type="dxa"/>
            <w:tcBorders>
              <w:top w:val="nil"/>
            </w:tcBorders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保险</w:t>
            </w:r>
          </w:p>
        </w:tc>
        <w:tc>
          <w:tcPr>
            <w:tcW w:w="1417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E4172A" w:rsidRDefault="00E4172A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</w:tr>
      <w:tr w:rsidR="0017337A" w:rsidRPr="0017337A" w:rsidTr="004528B4">
        <w:trPr>
          <w:trHeight w:val="160"/>
        </w:trPr>
        <w:tc>
          <w:tcPr>
            <w:tcW w:w="534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1</w:t>
            </w:r>
          </w:p>
        </w:tc>
        <w:tc>
          <w:tcPr>
            <w:tcW w:w="1701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釜山外国语大学</w:t>
            </w:r>
          </w:p>
        </w:tc>
        <w:tc>
          <w:tcPr>
            <w:tcW w:w="567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655" w:type="dxa"/>
          </w:tcPr>
          <w:p w:rsidR="00E4172A" w:rsidRPr="0017337A" w:rsidRDefault="004528B4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外语</w:t>
            </w:r>
            <w:r w:rsidR="00CF3DE4">
              <w:rPr>
                <w:rFonts w:ascii="仿宋_GB2312" w:eastAsia="仿宋_GB2312" w:hAnsi="Calibri" w:cs="Times New Roman" w:hint="eastAsia"/>
              </w:rPr>
              <w:t>专业</w:t>
            </w:r>
            <w:r w:rsidRPr="0017337A">
              <w:rPr>
                <w:rFonts w:ascii="仿宋_GB2312" w:eastAsia="仿宋_GB2312" w:hAnsi="Calibri" w:cs="Times New Roman" w:hint="eastAsia"/>
              </w:rPr>
              <w:t>优先</w:t>
            </w:r>
          </w:p>
        </w:tc>
        <w:tc>
          <w:tcPr>
            <w:tcW w:w="1172" w:type="dxa"/>
          </w:tcPr>
          <w:p w:rsidR="00E4172A" w:rsidRPr="0017337A" w:rsidRDefault="00436B68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约7500至8700</w:t>
            </w:r>
          </w:p>
        </w:tc>
        <w:tc>
          <w:tcPr>
            <w:tcW w:w="1276" w:type="dxa"/>
          </w:tcPr>
          <w:p w:rsidR="00E4172A" w:rsidRPr="0017337A" w:rsidRDefault="00E4172A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</w:t>
            </w:r>
            <w:r w:rsidR="004528B4" w:rsidRPr="0017337A">
              <w:rPr>
                <w:rFonts w:ascii="仿宋_GB2312" w:eastAsia="仿宋_GB2312" w:hAnsi="Calibri" w:cs="Times New Roman" w:hint="eastAsia"/>
              </w:rPr>
              <w:t>/二</w:t>
            </w:r>
            <w:r w:rsidRPr="0017337A">
              <w:rPr>
                <w:rFonts w:ascii="仿宋_GB2312" w:eastAsia="仿宋_GB2312" w:hAnsi="Calibri" w:cs="Times New Roman" w:hint="eastAsia"/>
              </w:rPr>
              <w:t>学期</w:t>
            </w:r>
          </w:p>
        </w:tc>
        <w:tc>
          <w:tcPr>
            <w:tcW w:w="1843" w:type="dxa"/>
            <w:vAlign w:val="center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  <w:vMerge w:val="restart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1701" w:type="dxa"/>
            <w:vMerge w:val="restart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国立木浦大学</w:t>
            </w:r>
          </w:p>
        </w:tc>
        <w:tc>
          <w:tcPr>
            <w:tcW w:w="567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655" w:type="dxa"/>
          </w:tcPr>
          <w:p w:rsidR="00E4172A" w:rsidRPr="0017337A" w:rsidRDefault="004528B4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朝鲜语专业</w:t>
            </w:r>
          </w:p>
        </w:tc>
        <w:tc>
          <w:tcPr>
            <w:tcW w:w="1172" w:type="dxa"/>
          </w:tcPr>
          <w:p w:rsidR="00E4172A" w:rsidRPr="0017337A" w:rsidRDefault="00436B68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约5500至6000</w:t>
            </w:r>
          </w:p>
        </w:tc>
        <w:tc>
          <w:tcPr>
            <w:tcW w:w="1276" w:type="dxa"/>
          </w:tcPr>
          <w:p w:rsidR="00E4172A" w:rsidRPr="0017337A" w:rsidRDefault="00E4172A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436B68" w:rsidRPr="0017337A" w:rsidRDefault="00E4172A">
            <w:pPr>
              <w:spacing w:line="240" w:lineRule="exact"/>
              <w:rPr>
                <w:rFonts w:ascii="仿宋_GB2312" w:hAnsi="Calibri" w:cs="Times New Roman"/>
                <w:lang w:eastAsia="ko-KR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2+2</w:t>
            </w:r>
            <w:r w:rsidR="00CE2FEA" w:rsidRPr="0017337A">
              <w:rPr>
                <w:rFonts w:ascii="仿宋_GB2312" w:eastAsia="仿宋_GB2312" w:hAnsi="Calibri" w:cs="Times New Roman" w:hint="eastAsia"/>
              </w:rPr>
              <w:t>本科</w:t>
            </w:r>
          </w:p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双学位</w:t>
            </w:r>
          </w:p>
        </w:tc>
        <w:tc>
          <w:tcPr>
            <w:tcW w:w="1843" w:type="dxa"/>
            <w:vAlign w:val="center"/>
          </w:tcPr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  <w:p w:rsidR="00E4172A" w:rsidRPr="0017337A" w:rsidRDefault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  <w:vMerge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01" w:type="dxa"/>
            <w:vMerge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567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655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专业不限</w:t>
            </w:r>
          </w:p>
        </w:tc>
        <w:tc>
          <w:tcPr>
            <w:tcW w:w="1172" w:type="dxa"/>
          </w:tcPr>
          <w:p w:rsidR="00CB4AA5" w:rsidRPr="0017337A" w:rsidRDefault="00CB4AA5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约5500至6000</w:t>
            </w:r>
          </w:p>
        </w:tc>
        <w:tc>
          <w:tcPr>
            <w:tcW w:w="1276" w:type="dxa"/>
          </w:tcPr>
          <w:p w:rsidR="00CB4AA5" w:rsidRPr="0017337A" w:rsidRDefault="00CB4AA5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</w:tc>
        <w:tc>
          <w:tcPr>
            <w:tcW w:w="1843" w:type="dxa"/>
            <w:vAlign w:val="center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rPr>
          <w:trHeight w:val="571"/>
        </w:trPr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3</w:t>
            </w:r>
          </w:p>
        </w:tc>
        <w:tc>
          <w:tcPr>
            <w:tcW w:w="1701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翰林大学</w:t>
            </w:r>
          </w:p>
        </w:tc>
        <w:tc>
          <w:tcPr>
            <w:tcW w:w="567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655" w:type="dxa"/>
          </w:tcPr>
          <w:p w:rsidR="00CB4AA5" w:rsidRPr="0017337A" w:rsidRDefault="00CB4AA5" w:rsidP="00436B68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朝鲜语翻译</w:t>
            </w:r>
          </w:p>
        </w:tc>
        <w:tc>
          <w:tcPr>
            <w:tcW w:w="1172" w:type="dxa"/>
          </w:tcPr>
          <w:p w:rsidR="00CB4AA5" w:rsidRPr="0017337A" w:rsidRDefault="00CB4AA5" w:rsidP="00436B68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研究生</w:t>
            </w:r>
          </w:p>
          <w:p w:rsidR="00CB4AA5" w:rsidRPr="0017337A" w:rsidRDefault="00CB4AA5" w:rsidP="00436B68">
            <w:pPr>
              <w:pStyle w:val="Default"/>
              <w:spacing w:line="240" w:lineRule="exact"/>
              <w:jc w:val="both"/>
              <w:rPr>
                <w:rFonts w:ascii="仿宋_GB2312" w:eastAsia="仿宋_GB2312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Malgun Gothic" w:hAnsi="Calibri" w:cs="Times New Roman"/>
                <w:lang w:eastAsia="ko-KR"/>
              </w:rPr>
            </w:pPr>
            <w:r w:rsidRPr="0017337A">
              <w:rPr>
                <w:rFonts w:ascii="仿宋_GB2312" w:hAnsi="Calibri" w:cs="Times New Roman" w:hint="eastAsia"/>
              </w:rPr>
              <w:t>GPA</w:t>
            </w:r>
            <w:r w:rsidRPr="0017337A">
              <w:rPr>
                <w:rFonts w:ascii="仿宋_GB2312" w:eastAsia="Malgun Gothic" w:hAnsi="Calibri" w:cs="Times New Roman" w:hint="eastAsia"/>
                <w:lang w:eastAsia="ko-KR"/>
              </w:rPr>
              <w:t>3.0</w:t>
            </w:r>
          </w:p>
        </w:tc>
        <w:tc>
          <w:tcPr>
            <w:tcW w:w="11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约4000至7200</w:t>
            </w:r>
          </w:p>
        </w:tc>
        <w:tc>
          <w:tcPr>
            <w:tcW w:w="1276" w:type="dxa"/>
          </w:tcPr>
          <w:p w:rsidR="00CB4AA5" w:rsidRPr="0017337A" w:rsidRDefault="00CB4AA5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一学期</w:t>
            </w:r>
          </w:p>
        </w:tc>
        <w:tc>
          <w:tcPr>
            <w:tcW w:w="1843" w:type="dxa"/>
            <w:vAlign w:val="center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4</w:t>
            </w:r>
          </w:p>
        </w:tc>
        <w:tc>
          <w:tcPr>
            <w:tcW w:w="1701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江南大学</w:t>
            </w:r>
          </w:p>
        </w:tc>
        <w:tc>
          <w:tcPr>
            <w:tcW w:w="567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655" w:type="dxa"/>
          </w:tcPr>
          <w:p w:rsidR="00CB4AA5" w:rsidRPr="0017337A" w:rsidRDefault="00CB4AA5" w:rsidP="00530CEF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专业不限</w:t>
            </w:r>
          </w:p>
        </w:tc>
        <w:tc>
          <w:tcPr>
            <w:tcW w:w="1172" w:type="dxa"/>
          </w:tcPr>
          <w:p w:rsidR="00CB4AA5" w:rsidRPr="0017337A" w:rsidRDefault="00CB4AA5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Topik4级</w:t>
            </w:r>
          </w:p>
        </w:tc>
        <w:tc>
          <w:tcPr>
            <w:tcW w:w="11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约3600至7000</w:t>
            </w:r>
          </w:p>
        </w:tc>
        <w:tc>
          <w:tcPr>
            <w:tcW w:w="1276" w:type="dxa"/>
          </w:tcPr>
          <w:p w:rsidR="00CB4AA5" w:rsidRPr="0017337A" w:rsidRDefault="00CB4AA5" w:rsidP="00E4172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</w:tc>
        <w:tc>
          <w:tcPr>
            <w:tcW w:w="1843" w:type="dxa"/>
            <w:vAlign w:val="center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1701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仁济大学</w:t>
            </w:r>
          </w:p>
        </w:tc>
        <w:tc>
          <w:tcPr>
            <w:tcW w:w="567" w:type="dxa"/>
          </w:tcPr>
          <w:p w:rsidR="00CB4AA5" w:rsidRPr="0017337A" w:rsidRDefault="00FE5B29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3</w:t>
            </w:r>
          </w:p>
        </w:tc>
        <w:tc>
          <w:tcPr>
            <w:tcW w:w="2655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专业不限</w:t>
            </w:r>
          </w:p>
        </w:tc>
        <w:tc>
          <w:tcPr>
            <w:tcW w:w="1172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约3800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</w:tc>
        <w:tc>
          <w:tcPr>
            <w:tcW w:w="1843" w:type="dxa"/>
            <w:vAlign w:val="center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6</w:t>
            </w:r>
          </w:p>
        </w:tc>
        <w:tc>
          <w:tcPr>
            <w:tcW w:w="1701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汉阳大学/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ERICA校园</w:t>
            </w:r>
          </w:p>
        </w:tc>
        <w:tc>
          <w:tcPr>
            <w:tcW w:w="56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4</w:t>
            </w:r>
          </w:p>
        </w:tc>
        <w:tc>
          <w:tcPr>
            <w:tcW w:w="2655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土木工程、建筑、电子、生物科学、生物工程等专业优先选派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药学、MBA等不接收申请</w:t>
            </w:r>
          </w:p>
        </w:tc>
        <w:tc>
          <w:tcPr>
            <w:tcW w:w="1172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研究生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不限</w:t>
            </w:r>
          </w:p>
        </w:tc>
        <w:tc>
          <w:tcPr>
            <w:tcW w:w="1276" w:type="dxa"/>
          </w:tcPr>
          <w:p w:rsidR="00CB4AA5" w:rsidRPr="0017337A" w:rsidRDefault="001604A1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hAnsi="Calibri" w:cs="Times New Roman" w:hint="eastAsia"/>
              </w:rPr>
              <w:t>GPA</w:t>
            </w:r>
            <w:r w:rsidRPr="0017337A">
              <w:rPr>
                <w:rFonts w:ascii="仿宋_GB2312" w:eastAsia="仿宋_GB2312" w:hAnsi="Calibri" w:cs="Times New Roman" w:hint="eastAsia"/>
              </w:rPr>
              <w:t xml:space="preserve"> </w:t>
            </w:r>
            <w:r w:rsidR="00CB4AA5" w:rsidRPr="0017337A">
              <w:rPr>
                <w:rFonts w:ascii="仿宋_GB2312" w:eastAsia="仿宋_GB2312" w:hAnsi="Calibri" w:cs="Times New Roman" w:hint="eastAsia"/>
              </w:rPr>
              <w:t>2.7</w:t>
            </w:r>
          </w:p>
        </w:tc>
        <w:tc>
          <w:tcPr>
            <w:tcW w:w="1134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约7200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7</w:t>
            </w:r>
          </w:p>
        </w:tc>
        <w:tc>
          <w:tcPr>
            <w:tcW w:w="1701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国立忠北大学</w:t>
            </w:r>
          </w:p>
        </w:tc>
        <w:tc>
          <w:tcPr>
            <w:tcW w:w="56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655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专业不限</w:t>
            </w:r>
          </w:p>
        </w:tc>
        <w:tc>
          <w:tcPr>
            <w:tcW w:w="1172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约6000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 w:rsidP="00D2085B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8</w:t>
            </w:r>
          </w:p>
        </w:tc>
        <w:tc>
          <w:tcPr>
            <w:tcW w:w="1701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德成女子大学</w:t>
            </w:r>
          </w:p>
        </w:tc>
        <w:tc>
          <w:tcPr>
            <w:tcW w:w="56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655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药学院除外，其他</w:t>
            </w:r>
            <w:r w:rsidR="00CF3DE4">
              <w:rPr>
                <w:rFonts w:ascii="仿宋_GB2312" w:eastAsia="仿宋_GB2312" w:hAnsi="Calibri" w:cs="Times New Roman" w:hint="eastAsia"/>
              </w:rPr>
              <w:t>专业</w:t>
            </w:r>
            <w:r w:rsidRPr="0017337A">
              <w:rPr>
                <w:rFonts w:ascii="仿宋_GB2312" w:eastAsia="仿宋_GB2312" w:hAnsi="Calibri" w:cs="Times New Roman" w:hint="eastAsia"/>
              </w:rPr>
              <w:t>不限</w:t>
            </w:r>
          </w:p>
        </w:tc>
        <w:tc>
          <w:tcPr>
            <w:tcW w:w="1172" w:type="dxa"/>
          </w:tcPr>
          <w:p w:rsidR="00CB4AA5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约6000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CB4AA5" w:rsidRPr="0017337A" w:rsidRDefault="00CB4AA5" w:rsidP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语学堂成绩不计入成绩单</w:t>
            </w:r>
          </w:p>
        </w:tc>
      </w:tr>
      <w:tr w:rsidR="0017337A" w:rsidRPr="0017337A" w:rsidTr="004528B4">
        <w:tc>
          <w:tcPr>
            <w:tcW w:w="534" w:type="dxa"/>
          </w:tcPr>
          <w:p w:rsidR="00CB4AA5" w:rsidRPr="0017337A" w:rsidRDefault="00CB4AA5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9</w:t>
            </w:r>
          </w:p>
        </w:tc>
        <w:tc>
          <w:tcPr>
            <w:tcW w:w="1701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檀国大学</w:t>
            </w:r>
          </w:p>
        </w:tc>
        <w:tc>
          <w:tcPr>
            <w:tcW w:w="56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655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Malgun Gothic" w:hAnsi="Calibri" w:cs="Times New Roman"/>
                <w:lang w:eastAsia="ko-KR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专业不限</w:t>
            </w:r>
          </w:p>
        </w:tc>
        <w:tc>
          <w:tcPr>
            <w:tcW w:w="1172" w:type="dxa"/>
          </w:tcPr>
          <w:p w:rsidR="00CB4AA5" w:rsidRPr="0017337A" w:rsidRDefault="003C396D" w:rsidP="00CA1B11">
            <w:pPr>
              <w:widowControl/>
              <w:jc w:val="lef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  <w:p w:rsidR="00CB4AA5" w:rsidRPr="0017337A" w:rsidRDefault="00CB4AA5" w:rsidP="00CA1B11">
            <w:pPr>
              <w:widowControl/>
              <w:jc w:val="left"/>
              <w:rPr>
                <w:rFonts w:ascii="仿宋_GB2312" w:eastAsia="仿宋_GB2312" w:hAnsi="Calibri" w:cs="Times New Roman"/>
              </w:rPr>
            </w:pP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约7800</w:t>
            </w:r>
          </w:p>
        </w:tc>
        <w:tc>
          <w:tcPr>
            <w:tcW w:w="1276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中国购买</w:t>
            </w:r>
          </w:p>
        </w:tc>
        <w:tc>
          <w:tcPr>
            <w:tcW w:w="1417" w:type="dxa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一学期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移动系统工学、国际经营学为英文授课专业</w:t>
            </w:r>
          </w:p>
          <w:p w:rsidR="00CB4AA5" w:rsidRPr="0017337A" w:rsidRDefault="00CB4AA5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0048F3">
        <w:trPr>
          <w:trHeight w:val="240"/>
        </w:trPr>
        <w:tc>
          <w:tcPr>
            <w:tcW w:w="534" w:type="dxa"/>
            <w:vMerge w:val="restart"/>
          </w:tcPr>
          <w:p w:rsidR="000048F3" w:rsidRPr="0017337A" w:rsidRDefault="000048F3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10</w:t>
            </w:r>
          </w:p>
        </w:tc>
        <w:tc>
          <w:tcPr>
            <w:tcW w:w="1701" w:type="dxa"/>
            <w:vMerge w:val="restart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仁荷大学</w:t>
            </w:r>
          </w:p>
        </w:tc>
        <w:tc>
          <w:tcPr>
            <w:tcW w:w="567" w:type="dxa"/>
            <w:vMerge w:val="restart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Malgun Gothic" w:hAnsi="Calibri" w:cs="Times New Roman"/>
                <w:lang w:eastAsia="ko-KR"/>
              </w:rPr>
            </w:pPr>
            <w:r w:rsidRPr="0017337A">
              <w:rPr>
                <w:rFonts w:ascii="仿宋_GB2312" w:eastAsia="Malgun Gothic" w:hAnsi="Calibri" w:cs="Times New Roman" w:hint="eastAsia"/>
                <w:lang w:eastAsia="ko-KR"/>
              </w:rPr>
              <w:t>5</w:t>
            </w:r>
          </w:p>
        </w:tc>
        <w:tc>
          <w:tcPr>
            <w:tcW w:w="2655" w:type="dxa"/>
            <w:vMerge w:val="restart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专业不限</w:t>
            </w:r>
          </w:p>
        </w:tc>
        <w:tc>
          <w:tcPr>
            <w:tcW w:w="1172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GPA 2</w:t>
            </w:r>
          </w:p>
        </w:tc>
        <w:tc>
          <w:tcPr>
            <w:tcW w:w="1134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约6800</w:t>
            </w:r>
          </w:p>
        </w:tc>
        <w:tc>
          <w:tcPr>
            <w:tcW w:w="1276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</w:tc>
        <w:tc>
          <w:tcPr>
            <w:tcW w:w="1843" w:type="dxa"/>
            <w:vAlign w:val="center"/>
          </w:tcPr>
          <w:p w:rsidR="000048F3" w:rsidRPr="0017337A" w:rsidRDefault="000048F3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rPr>
          <w:trHeight w:val="240"/>
        </w:trPr>
        <w:tc>
          <w:tcPr>
            <w:tcW w:w="534" w:type="dxa"/>
            <w:vMerge/>
          </w:tcPr>
          <w:p w:rsidR="000048F3" w:rsidRPr="0017337A" w:rsidRDefault="000048F3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01" w:type="dxa"/>
            <w:vMerge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567" w:type="dxa"/>
            <w:vMerge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Malgun Gothic" w:hAnsi="Calibri" w:cs="Times New Roman"/>
                <w:lang w:eastAsia="ko-KR"/>
              </w:rPr>
            </w:pPr>
          </w:p>
        </w:tc>
        <w:tc>
          <w:tcPr>
            <w:tcW w:w="2655" w:type="dxa"/>
            <w:vMerge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72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研究生</w:t>
            </w:r>
          </w:p>
        </w:tc>
        <w:tc>
          <w:tcPr>
            <w:tcW w:w="1276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TOPIK6级</w:t>
            </w:r>
          </w:p>
        </w:tc>
        <w:tc>
          <w:tcPr>
            <w:tcW w:w="1134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约6800</w:t>
            </w:r>
          </w:p>
        </w:tc>
        <w:tc>
          <w:tcPr>
            <w:tcW w:w="1276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0048F3" w:rsidRPr="0017337A" w:rsidRDefault="000048F3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一学期</w:t>
            </w:r>
          </w:p>
        </w:tc>
        <w:tc>
          <w:tcPr>
            <w:tcW w:w="1843" w:type="dxa"/>
            <w:vAlign w:val="center"/>
          </w:tcPr>
          <w:p w:rsidR="000048F3" w:rsidRPr="0017337A" w:rsidRDefault="000048F3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3C396D" w:rsidRPr="0017337A" w:rsidRDefault="003C396D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11</w:t>
            </w:r>
          </w:p>
        </w:tc>
        <w:tc>
          <w:tcPr>
            <w:tcW w:w="1701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国立釜庆大学</w:t>
            </w:r>
          </w:p>
        </w:tc>
        <w:tc>
          <w:tcPr>
            <w:tcW w:w="567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655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海洋学院优先</w:t>
            </w:r>
          </w:p>
        </w:tc>
        <w:tc>
          <w:tcPr>
            <w:tcW w:w="1172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约8400</w:t>
            </w:r>
          </w:p>
        </w:tc>
        <w:tc>
          <w:tcPr>
            <w:tcW w:w="1276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一学期</w:t>
            </w:r>
          </w:p>
        </w:tc>
        <w:tc>
          <w:tcPr>
            <w:tcW w:w="1843" w:type="dxa"/>
            <w:vAlign w:val="center"/>
          </w:tcPr>
          <w:p w:rsidR="003C396D" w:rsidRPr="0017337A" w:rsidRDefault="003C396D" w:rsidP="00CA1B11">
            <w:pPr>
              <w:spacing w:line="240" w:lineRule="exact"/>
              <w:rPr>
                <w:rFonts w:ascii="仿宋_GB2312" w:eastAsia="Malgun Gothic" w:hAnsi="Calibri" w:cs="Times New Roman"/>
                <w:lang w:eastAsia="ko-KR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17337A" w:rsidRPr="0017337A" w:rsidRDefault="0017337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12</w:t>
            </w:r>
          </w:p>
        </w:tc>
        <w:tc>
          <w:tcPr>
            <w:tcW w:w="1701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韩国外国语大学/龙仁校园</w:t>
            </w:r>
          </w:p>
        </w:tc>
        <w:tc>
          <w:tcPr>
            <w:tcW w:w="567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655" w:type="dxa"/>
          </w:tcPr>
          <w:p w:rsidR="0017337A" w:rsidRPr="0017337A" w:rsidRDefault="00CF3DE4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外语专业优先</w:t>
            </w:r>
          </w:p>
        </w:tc>
        <w:tc>
          <w:tcPr>
            <w:tcW w:w="1172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  <w:lang w:eastAsia="ko-KR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17337A" w:rsidRPr="0017337A" w:rsidRDefault="001604A1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hAnsi="Calibri" w:cs="Times New Roman" w:hint="eastAsia"/>
              </w:rPr>
              <w:t>GPA</w:t>
            </w:r>
            <w:r w:rsidRPr="0017337A">
              <w:rPr>
                <w:rFonts w:ascii="仿宋_GB2312" w:eastAsia="仿宋_GB2312" w:hAnsi="Calibri" w:cs="Times New Roman" w:hint="eastAsia"/>
              </w:rPr>
              <w:t xml:space="preserve"> </w:t>
            </w:r>
            <w:r w:rsidR="0017337A" w:rsidRPr="0017337A">
              <w:rPr>
                <w:rFonts w:ascii="仿宋_GB2312" w:eastAsia="仿宋_GB2312" w:hAnsi="Calibri" w:cs="Times New Roman" w:hint="eastAsia"/>
              </w:rPr>
              <w:t>2.5</w:t>
            </w:r>
          </w:p>
        </w:tc>
        <w:tc>
          <w:tcPr>
            <w:tcW w:w="1134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17337A" w:rsidRPr="0017337A" w:rsidRDefault="0017337A" w:rsidP="0017337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校内约7500</w:t>
            </w:r>
          </w:p>
        </w:tc>
        <w:tc>
          <w:tcPr>
            <w:tcW w:w="1276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境内购买</w:t>
            </w:r>
          </w:p>
        </w:tc>
        <w:tc>
          <w:tcPr>
            <w:tcW w:w="1417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一/二学期</w:t>
            </w:r>
          </w:p>
        </w:tc>
        <w:tc>
          <w:tcPr>
            <w:tcW w:w="1843" w:type="dxa"/>
            <w:vAlign w:val="center"/>
          </w:tcPr>
          <w:p w:rsidR="0017337A" w:rsidRPr="0017337A" w:rsidRDefault="0017337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17337A" w:rsidRPr="0017337A" w:rsidTr="004528B4">
        <w:tc>
          <w:tcPr>
            <w:tcW w:w="534" w:type="dxa"/>
          </w:tcPr>
          <w:p w:rsidR="0017337A" w:rsidRPr="0017337A" w:rsidRDefault="0017337A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13</w:t>
            </w:r>
          </w:p>
        </w:tc>
        <w:tc>
          <w:tcPr>
            <w:tcW w:w="1701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庆熙大学</w:t>
            </w:r>
          </w:p>
        </w:tc>
        <w:tc>
          <w:tcPr>
            <w:tcW w:w="567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655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  <w:lang w:eastAsia="ko-KR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核电学</w:t>
            </w:r>
            <w:r w:rsidR="00CF3DE4">
              <w:rPr>
                <w:rFonts w:ascii="仿宋_GB2312" w:eastAsia="仿宋_GB2312" w:hAnsi="Calibri" w:cs="Times New Roman" w:hint="eastAsia"/>
              </w:rPr>
              <w:t>院</w:t>
            </w:r>
            <w:r w:rsidRPr="0017337A">
              <w:rPr>
                <w:rFonts w:ascii="仿宋_GB2312" w:eastAsia="仿宋_GB2312" w:hAnsi="Calibri" w:cs="Times New Roman" w:hint="eastAsia"/>
              </w:rPr>
              <w:t>优先</w:t>
            </w:r>
          </w:p>
        </w:tc>
        <w:tc>
          <w:tcPr>
            <w:tcW w:w="1172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/>
              </w:rPr>
              <w:t>本科</w:t>
            </w:r>
          </w:p>
        </w:tc>
        <w:tc>
          <w:tcPr>
            <w:tcW w:w="1276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免</w:t>
            </w:r>
          </w:p>
        </w:tc>
        <w:tc>
          <w:tcPr>
            <w:tcW w:w="1559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约7500至8700</w:t>
            </w:r>
          </w:p>
        </w:tc>
        <w:tc>
          <w:tcPr>
            <w:tcW w:w="1276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韩国购买</w:t>
            </w:r>
          </w:p>
        </w:tc>
        <w:tc>
          <w:tcPr>
            <w:tcW w:w="1417" w:type="dxa"/>
          </w:tcPr>
          <w:p w:rsidR="0017337A" w:rsidRPr="0017337A" w:rsidRDefault="0017337A" w:rsidP="00CA1B11">
            <w:pPr>
              <w:spacing w:line="240" w:lineRule="exact"/>
              <w:rPr>
                <w:rFonts w:ascii="仿宋_GB2312" w:eastAsia="仿宋_GB2312" w:hAnsi="Calibri" w:cs="Times New Roman"/>
              </w:rPr>
            </w:pPr>
            <w:r w:rsidRPr="0017337A">
              <w:rPr>
                <w:rFonts w:ascii="仿宋_GB2312" w:eastAsia="仿宋_GB2312" w:hAnsi="Calibri" w:cs="Times New Roman" w:hint="eastAsia"/>
              </w:rPr>
              <w:t>一学期</w:t>
            </w:r>
          </w:p>
        </w:tc>
        <w:tc>
          <w:tcPr>
            <w:tcW w:w="1843" w:type="dxa"/>
            <w:vAlign w:val="center"/>
          </w:tcPr>
          <w:p w:rsidR="0017337A" w:rsidRPr="0017337A" w:rsidRDefault="0017337A">
            <w:pPr>
              <w:spacing w:line="24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337B4B" w:rsidRPr="0017337A" w:rsidTr="002F48DF">
        <w:tc>
          <w:tcPr>
            <w:tcW w:w="534" w:type="dxa"/>
          </w:tcPr>
          <w:p w:rsidR="00337B4B" w:rsidRPr="0017337A" w:rsidRDefault="00337B4B">
            <w:pPr>
              <w:spacing w:line="240" w:lineRule="exact"/>
              <w:rPr>
                <w:rFonts w:ascii="仿宋_GB2312" w:eastAsia="仿宋_GB2312" w:hAnsi="Calibri" w:cs="Times New Roman" w:hint="eastAsia"/>
              </w:rPr>
            </w:pPr>
            <w:r>
              <w:rPr>
                <w:rFonts w:ascii="仿宋_GB2312" w:eastAsia="仿宋_GB2312" w:hAnsi="Calibri" w:cs="Times New Roman" w:hint="eastAsia"/>
              </w:rPr>
              <w:t>14</w:t>
            </w:r>
          </w:p>
        </w:tc>
        <w:tc>
          <w:tcPr>
            <w:tcW w:w="1701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国立仁川大学</w:t>
            </w:r>
          </w:p>
        </w:tc>
        <w:tc>
          <w:tcPr>
            <w:tcW w:w="567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3</w:t>
            </w:r>
          </w:p>
        </w:tc>
        <w:tc>
          <w:tcPr>
            <w:tcW w:w="2655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专业不限</w:t>
            </w:r>
          </w:p>
        </w:tc>
        <w:tc>
          <w:tcPr>
            <w:tcW w:w="1172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1134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免</w:t>
            </w:r>
          </w:p>
        </w:tc>
        <w:tc>
          <w:tcPr>
            <w:tcW w:w="1559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约4500至8500</w:t>
            </w:r>
          </w:p>
        </w:tc>
        <w:tc>
          <w:tcPr>
            <w:tcW w:w="1276" w:type="dxa"/>
          </w:tcPr>
          <w:p w:rsidR="00337B4B" w:rsidRDefault="00337B4B" w:rsidP="00337B4B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中国购买</w:t>
            </w:r>
          </w:p>
        </w:tc>
        <w:tc>
          <w:tcPr>
            <w:tcW w:w="1417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一学期</w:t>
            </w:r>
          </w:p>
        </w:tc>
        <w:tc>
          <w:tcPr>
            <w:tcW w:w="1843" w:type="dxa"/>
          </w:tcPr>
          <w:p w:rsidR="00337B4B" w:rsidRDefault="00337B4B" w:rsidP="005145A1">
            <w:pPr>
              <w:spacing w:line="240" w:lineRule="exact"/>
              <w:rPr>
                <w:rFonts w:ascii="仿宋_GB2312" w:eastAsia="仿宋_GB2312" w:hAnsi="Calibri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2D71B9" w:rsidRPr="0017337A" w:rsidRDefault="002D71B9"/>
    <w:p w:rsidR="005A0E15" w:rsidRDefault="006A0BD4" w:rsidP="005A0E15">
      <w:pPr>
        <w:spacing w:line="440" w:lineRule="exact"/>
        <w:rPr>
          <w:rFonts w:asciiTheme="minorEastAsia" w:hAnsiTheme="minorEastAsia"/>
          <w:szCs w:val="21"/>
        </w:rPr>
      </w:pPr>
      <w:r>
        <w:rPr>
          <w:rFonts w:hint="eastAsia"/>
          <w:b/>
          <w:bCs/>
          <w:sz w:val="24"/>
          <w:szCs w:val="24"/>
        </w:rPr>
        <w:t>各校</w:t>
      </w:r>
      <w:r w:rsidR="009C528D">
        <w:rPr>
          <w:rFonts w:hint="eastAsia"/>
          <w:b/>
          <w:bCs/>
          <w:sz w:val="24"/>
          <w:szCs w:val="24"/>
        </w:rPr>
        <w:t>资料</w:t>
      </w:r>
      <w:r>
        <w:rPr>
          <w:rFonts w:hint="eastAsia"/>
          <w:b/>
          <w:bCs/>
          <w:sz w:val="24"/>
          <w:szCs w:val="24"/>
        </w:rPr>
        <w:t>见国际处网站</w:t>
      </w:r>
      <w:r w:rsidR="005A0E15">
        <w:rPr>
          <w:rFonts w:asciiTheme="minorEastAsia" w:hAnsiTheme="minorEastAsia" w:hint="eastAsia"/>
          <w:szCs w:val="21"/>
        </w:rPr>
        <w:t>http://gjc.ytu.edu.cn/hwxx/yxs.htm</w:t>
      </w:r>
    </w:p>
    <w:p w:rsidR="006E72D5" w:rsidRPr="005A0E15" w:rsidRDefault="006E72D5" w:rsidP="0017337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组织机构</w:t>
      </w:r>
      <w:r>
        <w:rPr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</w:rPr>
        <w:t>国际处</w:t>
      </w:r>
      <w:r>
        <w:rPr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</w:rPr>
        <w:t>海外</w:t>
      </w:r>
    </w:p>
    <w:sectPr w:rsidR="006E72D5" w:rsidRPr="005A0E15" w:rsidSect="002D71B9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CA" w:rsidRDefault="00C634CA" w:rsidP="005A0E15">
      <w:r>
        <w:separator/>
      </w:r>
    </w:p>
  </w:endnote>
  <w:endnote w:type="continuationSeparator" w:id="0">
    <w:p w:rsidR="00C634CA" w:rsidRDefault="00C634CA" w:rsidP="005A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CA" w:rsidRDefault="00C634CA" w:rsidP="005A0E15">
      <w:r>
        <w:separator/>
      </w:r>
    </w:p>
  </w:footnote>
  <w:footnote w:type="continuationSeparator" w:id="0">
    <w:p w:rsidR="00C634CA" w:rsidRDefault="00C634CA" w:rsidP="005A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F7A"/>
    <w:rsid w:val="000048F3"/>
    <w:rsid w:val="000177B7"/>
    <w:rsid w:val="00037C1D"/>
    <w:rsid w:val="000A1151"/>
    <w:rsid w:val="000A4713"/>
    <w:rsid w:val="000D17C3"/>
    <w:rsid w:val="000D3D32"/>
    <w:rsid w:val="000E6928"/>
    <w:rsid w:val="00101CE7"/>
    <w:rsid w:val="0013406D"/>
    <w:rsid w:val="001349E5"/>
    <w:rsid w:val="0013678B"/>
    <w:rsid w:val="00140BD8"/>
    <w:rsid w:val="00147C56"/>
    <w:rsid w:val="001604A1"/>
    <w:rsid w:val="0017337A"/>
    <w:rsid w:val="0017682A"/>
    <w:rsid w:val="00182F23"/>
    <w:rsid w:val="00192A63"/>
    <w:rsid w:val="00194961"/>
    <w:rsid w:val="001A3C6C"/>
    <w:rsid w:val="001B6A69"/>
    <w:rsid w:val="001C0EC7"/>
    <w:rsid w:val="001C1D8B"/>
    <w:rsid w:val="001D1DFC"/>
    <w:rsid w:val="001D6B57"/>
    <w:rsid w:val="001E175E"/>
    <w:rsid w:val="001F304C"/>
    <w:rsid w:val="001F395D"/>
    <w:rsid w:val="00214DDF"/>
    <w:rsid w:val="002173A3"/>
    <w:rsid w:val="002455CA"/>
    <w:rsid w:val="002468E2"/>
    <w:rsid w:val="00294C24"/>
    <w:rsid w:val="002A179B"/>
    <w:rsid w:val="002B0C06"/>
    <w:rsid w:val="002D71B9"/>
    <w:rsid w:val="002D7444"/>
    <w:rsid w:val="002F1F39"/>
    <w:rsid w:val="002F4778"/>
    <w:rsid w:val="003011EE"/>
    <w:rsid w:val="003160B1"/>
    <w:rsid w:val="00320586"/>
    <w:rsid w:val="00337B4B"/>
    <w:rsid w:val="003475E2"/>
    <w:rsid w:val="0035058D"/>
    <w:rsid w:val="003569C1"/>
    <w:rsid w:val="003678D1"/>
    <w:rsid w:val="00371D53"/>
    <w:rsid w:val="003B2067"/>
    <w:rsid w:val="003C396D"/>
    <w:rsid w:val="003C5A56"/>
    <w:rsid w:val="003C6857"/>
    <w:rsid w:val="003D153E"/>
    <w:rsid w:val="003D7720"/>
    <w:rsid w:val="003E0E14"/>
    <w:rsid w:val="003E3A8F"/>
    <w:rsid w:val="003E6883"/>
    <w:rsid w:val="003E7496"/>
    <w:rsid w:val="0041658B"/>
    <w:rsid w:val="00417820"/>
    <w:rsid w:val="00436B68"/>
    <w:rsid w:val="00450A8A"/>
    <w:rsid w:val="004528B4"/>
    <w:rsid w:val="00463A86"/>
    <w:rsid w:val="004870C3"/>
    <w:rsid w:val="004B449E"/>
    <w:rsid w:val="004C063D"/>
    <w:rsid w:val="004D1586"/>
    <w:rsid w:val="004F5A85"/>
    <w:rsid w:val="004F629C"/>
    <w:rsid w:val="00500423"/>
    <w:rsid w:val="00530CEF"/>
    <w:rsid w:val="00535032"/>
    <w:rsid w:val="00567DAD"/>
    <w:rsid w:val="005A0E15"/>
    <w:rsid w:val="005C0F7A"/>
    <w:rsid w:val="005C2656"/>
    <w:rsid w:val="005E33FA"/>
    <w:rsid w:val="005F4C21"/>
    <w:rsid w:val="00604633"/>
    <w:rsid w:val="0060585B"/>
    <w:rsid w:val="00606871"/>
    <w:rsid w:val="006504DD"/>
    <w:rsid w:val="006538D7"/>
    <w:rsid w:val="00694564"/>
    <w:rsid w:val="006A0BD4"/>
    <w:rsid w:val="006A5A47"/>
    <w:rsid w:val="006D3136"/>
    <w:rsid w:val="006D79DA"/>
    <w:rsid w:val="006E06BB"/>
    <w:rsid w:val="006E72D5"/>
    <w:rsid w:val="0073749D"/>
    <w:rsid w:val="007375A8"/>
    <w:rsid w:val="00780BED"/>
    <w:rsid w:val="0079774B"/>
    <w:rsid w:val="007A018C"/>
    <w:rsid w:val="007C29D5"/>
    <w:rsid w:val="007E00C4"/>
    <w:rsid w:val="007E3580"/>
    <w:rsid w:val="008031E9"/>
    <w:rsid w:val="008135B9"/>
    <w:rsid w:val="00821DB4"/>
    <w:rsid w:val="00860A5F"/>
    <w:rsid w:val="008636A6"/>
    <w:rsid w:val="00870313"/>
    <w:rsid w:val="00872EDA"/>
    <w:rsid w:val="00892BE9"/>
    <w:rsid w:val="008A02EC"/>
    <w:rsid w:val="008B0181"/>
    <w:rsid w:val="008B25F6"/>
    <w:rsid w:val="008B434A"/>
    <w:rsid w:val="00944A45"/>
    <w:rsid w:val="00971E43"/>
    <w:rsid w:val="00984A81"/>
    <w:rsid w:val="00994D35"/>
    <w:rsid w:val="009A6300"/>
    <w:rsid w:val="009C37DF"/>
    <w:rsid w:val="009C528D"/>
    <w:rsid w:val="009E06A6"/>
    <w:rsid w:val="00A0741B"/>
    <w:rsid w:val="00A335DB"/>
    <w:rsid w:val="00A50127"/>
    <w:rsid w:val="00A6649D"/>
    <w:rsid w:val="00A764C8"/>
    <w:rsid w:val="00AC5BF9"/>
    <w:rsid w:val="00AD4729"/>
    <w:rsid w:val="00AE5CEC"/>
    <w:rsid w:val="00AE6408"/>
    <w:rsid w:val="00AF6D07"/>
    <w:rsid w:val="00B0788A"/>
    <w:rsid w:val="00B24DFE"/>
    <w:rsid w:val="00B25940"/>
    <w:rsid w:val="00B557C3"/>
    <w:rsid w:val="00B82F19"/>
    <w:rsid w:val="00B87DF1"/>
    <w:rsid w:val="00B96081"/>
    <w:rsid w:val="00B962BA"/>
    <w:rsid w:val="00BB11DD"/>
    <w:rsid w:val="00BD42F1"/>
    <w:rsid w:val="00BE323F"/>
    <w:rsid w:val="00BE6D68"/>
    <w:rsid w:val="00BF5AF6"/>
    <w:rsid w:val="00C17D3E"/>
    <w:rsid w:val="00C23AE4"/>
    <w:rsid w:val="00C266F1"/>
    <w:rsid w:val="00C30B2D"/>
    <w:rsid w:val="00C311EC"/>
    <w:rsid w:val="00C33109"/>
    <w:rsid w:val="00C55E46"/>
    <w:rsid w:val="00C60B93"/>
    <w:rsid w:val="00C634CA"/>
    <w:rsid w:val="00C63D4A"/>
    <w:rsid w:val="00C8444D"/>
    <w:rsid w:val="00CA6479"/>
    <w:rsid w:val="00CA7197"/>
    <w:rsid w:val="00CA789B"/>
    <w:rsid w:val="00CB4AA5"/>
    <w:rsid w:val="00CC4AC2"/>
    <w:rsid w:val="00CD2D71"/>
    <w:rsid w:val="00CD6191"/>
    <w:rsid w:val="00CE258F"/>
    <w:rsid w:val="00CE2FEA"/>
    <w:rsid w:val="00CF3DE4"/>
    <w:rsid w:val="00D05AD5"/>
    <w:rsid w:val="00D10D67"/>
    <w:rsid w:val="00D2085B"/>
    <w:rsid w:val="00D54912"/>
    <w:rsid w:val="00D60E8C"/>
    <w:rsid w:val="00D7645B"/>
    <w:rsid w:val="00D7756D"/>
    <w:rsid w:val="00D84585"/>
    <w:rsid w:val="00D845FD"/>
    <w:rsid w:val="00DA024B"/>
    <w:rsid w:val="00DA7010"/>
    <w:rsid w:val="00DB4617"/>
    <w:rsid w:val="00E02B99"/>
    <w:rsid w:val="00E2232E"/>
    <w:rsid w:val="00E256C3"/>
    <w:rsid w:val="00E4172A"/>
    <w:rsid w:val="00E54E06"/>
    <w:rsid w:val="00E656C8"/>
    <w:rsid w:val="00E70B54"/>
    <w:rsid w:val="00E719DA"/>
    <w:rsid w:val="00E83C6A"/>
    <w:rsid w:val="00E9393B"/>
    <w:rsid w:val="00EA1280"/>
    <w:rsid w:val="00EB02BA"/>
    <w:rsid w:val="00EB4819"/>
    <w:rsid w:val="00EB4E91"/>
    <w:rsid w:val="00F00EFA"/>
    <w:rsid w:val="00F247BA"/>
    <w:rsid w:val="00F2481E"/>
    <w:rsid w:val="00F376C2"/>
    <w:rsid w:val="00F7443E"/>
    <w:rsid w:val="00F82AF2"/>
    <w:rsid w:val="00FE5B29"/>
    <w:rsid w:val="39A4243D"/>
    <w:rsid w:val="7B54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7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71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71B9"/>
    <w:rPr>
      <w:sz w:val="18"/>
      <w:szCs w:val="18"/>
    </w:rPr>
  </w:style>
  <w:style w:type="paragraph" w:customStyle="1" w:styleId="Default">
    <w:name w:val="Default"/>
    <w:rsid w:val="00CC4A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王凌云</dc:creator>
  <cp:lastModifiedBy>王凌云</cp:lastModifiedBy>
  <cp:revision>119</cp:revision>
  <cp:lastPrinted>2020-04-07T07:48:00Z</cp:lastPrinted>
  <dcterms:created xsi:type="dcterms:W3CDTF">2019-03-01T03:14:00Z</dcterms:created>
  <dcterms:modified xsi:type="dcterms:W3CDTF">2020-10-06T08:57:00Z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